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37190" w14:textId="77777777" w:rsidR="001D4B06" w:rsidRPr="00BF584D" w:rsidRDefault="001D4B06">
      <w:pPr>
        <w:pStyle w:val="Standard"/>
        <w:spacing w:before="480" w:after="120"/>
        <w:ind w:left="720"/>
        <w:jc w:val="both"/>
        <w:rPr>
          <w:rFonts w:ascii="Bodoni MT" w:hAnsi="Bodoni MT"/>
        </w:rPr>
      </w:pPr>
      <w:bookmarkStart w:id="0" w:name="_GoBack"/>
      <w:bookmarkEnd w:id="0"/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2816"/>
        <w:gridCol w:w="2435"/>
        <w:gridCol w:w="2249"/>
        <w:gridCol w:w="1497"/>
        <w:gridCol w:w="1874"/>
        <w:gridCol w:w="1393"/>
      </w:tblGrid>
      <w:tr w:rsidR="001D4B06" w:rsidRPr="00BF584D" w14:paraId="57037198" w14:textId="77777777" w:rsidTr="00854FED">
        <w:trPr>
          <w:tblHeader/>
        </w:trPr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91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b/>
              </w:rPr>
              <w:t>Soggetto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92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b/>
              </w:rPr>
              <w:t>Tipologia di relazione - input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93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b/>
              </w:rPr>
              <w:t>Tipologia di relazione - output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94" w14:textId="77777777" w:rsidR="001D4B06" w:rsidRPr="00BF584D" w:rsidRDefault="00D978B0" w:rsidP="00854FED">
            <w:pPr>
              <w:pStyle w:val="Standard"/>
              <w:rPr>
                <w:rFonts w:ascii="Bodoni MT" w:eastAsia="Roboto" w:hAnsi="Bodoni MT" w:cs="Roboto"/>
                <w:b/>
              </w:rPr>
            </w:pPr>
            <w:r w:rsidRPr="00BF584D">
              <w:rPr>
                <w:rFonts w:ascii="Bodoni MT" w:eastAsia="Roboto" w:hAnsi="Bodoni MT" w:cs="Roboto"/>
                <w:b/>
              </w:rPr>
              <w:t>Eventuale</w:t>
            </w:r>
            <w:r w:rsidR="00854FED" w:rsidRPr="00BF584D">
              <w:rPr>
                <w:rFonts w:ascii="Bodoni MT" w:eastAsia="Roboto" w:hAnsi="Bodoni MT" w:cs="Roboto"/>
                <w:b/>
              </w:rPr>
              <w:t xml:space="preserve"> </w:t>
            </w:r>
            <w:r w:rsidRPr="00BF584D">
              <w:rPr>
                <w:rFonts w:ascii="Bodoni MT" w:eastAsia="Roboto" w:hAnsi="Bodoni MT" w:cs="Roboto"/>
                <w:b/>
              </w:rPr>
              <w:t>incidenza di</w:t>
            </w:r>
            <w:r w:rsidR="00854FED" w:rsidRPr="00BF584D">
              <w:rPr>
                <w:rFonts w:ascii="Bodoni MT" w:eastAsia="Roboto" w:hAnsi="Bodoni MT" w:cs="Roboto"/>
                <w:b/>
              </w:rPr>
              <w:t xml:space="preserve"> </w:t>
            </w:r>
            <w:r w:rsidRPr="00BF584D">
              <w:rPr>
                <w:rFonts w:ascii="Bodoni MT" w:eastAsia="Roboto" w:hAnsi="Bodoni MT" w:cs="Roboto"/>
                <w:b/>
              </w:rPr>
              <w:t>variabili</w:t>
            </w:r>
            <w:r w:rsidR="00854FED" w:rsidRPr="00BF584D">
              <w:rPr>
                <w:rFonts w:ascii="Bodoni MT" w:eastAsia="Roboto" w:hAnsi="Bodoni MT" w:cs="Roboto"/>
                <w:b/>
              </w:rPr>
              <w:t xml:space="preserve"> </w:t>
            </w:r>
            <w:r w:rsidRPr="00BF584D">
              <w:rPr>
                <w:rFonts w:ascii="Bodoni MT" w:eastAsia="Roboto" w:hAnsi="Bodoni MT" w:cs="Roboto"/>
                <w:b/>
              </w:rPr>
              <w:t>esogene</w:t>
            </w:r>
            <w:r w:rsidR="00854FED" w:rsidRPr="00BF584D">
              <w:rPr>
                <w:rFonts w:ascii="Bodoni MT" w:eastAsia="Roboto" w:hAnsi="Bodoni MT" w:cs="Roboto"/>
                <w:b/>
              </w:rPr>
              <w:t xml:space="preserve">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95" w14:textId="77777777" w:rsidR="001D4B06" w:rsidRPr="00BF584D" w:rsidRDefault="00D978B0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b/>
              </w:rPr>
              <w:t>Impatto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96" w14:textId="77777777" w:rsidR="001D4B06" w:rsidRPr="00BF584D" w:rsidRDefault="00D978B0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b/>
              </w:rPr>
              <w:t>Probabilità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97" w14:textId="77777777" w:rsidR="001D4B06" w:rsidRPr="00BF584D" w:rsidRDefault="00D978B0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b/>
              </w:rPr>
              <w:t>Rischio</w:t>
            </w:r>
          </w:p>
        </w:tc>
      </w:tr>
      <w:tr w:rsidR="001D4B06" w:rsidRPr="00BF584D" w14:paraId="570371A7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99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Relazioni</w:t>
            </w:r>
          </w:p>
          <w:p w14:paraId="5703719A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istituzionali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9B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-Partecipazione a tavoli tecnici</w:t>
            </w:r>
          </w:p>
          <w:p w14:paraId="5703719C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dati</w:t>
            </w:r>
          </w:p>
          <w:p w14:paraId="5703719D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segnalazioni</w:t>
            </w:r>
          </w:p>
          <w:p w14:paraId="5703719E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</w:t>
            </w:r>
            <w:r w:rsidR="00854FED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documentazione</w:t>
            </w:r>
          </w:p>
          <w:p w14:paraId="5703719F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richieste di pareri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A0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-Segnalazioni</w:t>
            </w:r>
            <w:r w:rsidR="00854FED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–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Indicazioni</w:t>
            </w:r>
            <w:r w:rsidR="00854FED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Operative</w:t>
            </w:r>
          </w:p>
          <w:p w14:paraId="570371A1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-Predisposizione</w:t>
            </w:r>
            <w:r w:rsidR="00854FED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documentazione</w:t>
            </w:r>
          </w:p>
          <w:p w14:paraId="570371A2" w14:textId="77777777" w:rsidR="001D4B06" w:rsidRPr="00BF584D" w:rsidRDefault="00D978B0" w:rsidP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-Trasmissione di</w:t>
            </w:r>
            <w:r w:rsidR="00854FED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prospetti statistici</w:t>
            </w:r>
            <w:r w:rsidR="00854FED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–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Supporto</w:t>
            </w:r>
            <w:r w:rsidR="00854FED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tecnico–amministrativo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A3" w14:textId="77777777" w:rsidR="001D4B06" w:rsidRPr="00BF584D" w:rsidRDefault="00D978B0" w:rsidP="00412C95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Sociali ed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A4" w14:textId="77777777" w:rsidR="001D4B06" w:rsidRPr="00BF584D" w:rsidRDefault="00D978B0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A5" w14:textId="77777777" w:rsidR="001D4B06" w:rsidRPr="00BF584D" w:rsidRDefault="00D978B0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A6" w14:textId="77777777" w:rsidR="001D4B06" w:rsidRPr="00BF584D" w:rsidRDefault="00D978B0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</w:tr>
      <w:tr w:rsidR="00854FED" w:rsidRPr="00BF584D" w14:paraId="570371B7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A8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Amministrazioni</w:t>
            </w:r>
          </w:p>
          <w:p w14:paraId="570371A9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pubbliche locali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AA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dati</w:t>
            </w:r>
          </w:p>
          <w:p w14:paraId="570371AB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segnalazioni</w:t>
            </w:r>
          </w:p>
          <w:p w14:paraId="570371AC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documentazione</w:t>
            </w:r>
          </w:p>
          <w:p w14:paraId="570371AD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richieste di pareri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AE" w14:textId="77777777" w:rsidR="00854FED" w:rsidRPr="00BF584D" w:rsidRDefault="00854FED" w:rsidP="00854FED">
            <w:pPr>
              <w:pStyle w:val="Standard"/>
              <w:rPr>
                <w:rFonts w:ascii="Bodoni MT" w:eastAsia="Roboto" w:hAnsi="Bodoni MT" w:cs="Roboto"/>
                <w:sz w:val="20"/>
                <w:szCs w:val="20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-Segnalazioni –Indicazioni Operative</w:t>
            </w:r>
          </w:p>
          <w:p w14:paraId="570371AF" w14:textId="77777777" w:rsidR="00854FED" w:rsidRPr="00BF584D" w:rsidRDefault="00854FED" w:rsidP="00854FED">
            <w:pPr>
              <w:pStyle w:val="Standard"/>
              <w:rPr>
                <w:rFonts w:ascii="Bodoni MT" w:eastAsia="Roboto" w:hAnsi="Bodoni MT" w:cs="Roboto"/>
                <w:sz w:val="20"/>
                <w:szCs w:val="20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-Predisposizione documentazione</w:t>
            </w:r>
          </w:p>
          <w:p w14:paraId="570371B0" w14:textId="77777777" w:rsidR="00854FED" w:rsidRPr="00BF584D" w:rsidRDefault="00854FED" w:rsidP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-Trasmissione di prospetti statistici –Supporto tecnico–amministrativo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B1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Territoriali;</w:t>
            </w:r>
          </w:p>
          <w:p w14:paraId="570371B2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criminologiche;</w:t>
            </w:r>
          </w:p>
          <w:p w14:paraId="570371B3" w14:textId="77777777" w:rsidR="00854FED" w:rsidRPr="00BF584D" w:rsidRDefault="00854FED" w:rsidP="00412C95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sociali ed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B4" w14:textId="77777777" w:rsidR="00854FED" w:rsidRPr="00BF584D" w:rsidRDefault="00854FED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B5" w14:textId="77777777" w:rsidR="00854FED" w:rsidRPr="00BF584D" w:rsidRDefault="00854FED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B6" w14:textId="77777777" w:rsidR="00854FED" w:rsidRPr="00BF584D" w:rsidRDefault="00854FED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</w:tr>
      <w:tr w:rsidR="00854FED" w:rsidRPr="00BF584D" w14:paraId="570371C6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B8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FODAF Veneto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B9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dati</w:t>
            </w:r>
          </w:p>
          <w:p w14:paraId="570371BA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segnalazioni</w:t>
            </w:r>
          </w:p>
          <w:p w14:paraId="570371BB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documentazione</w:t>
            </w:r>
          </w:p>
          <w:p w14:paraId="570371BC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richieste di pareri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BD" w14:textId="77777777" w:rsidR="00854FED" w:rsidRPr="00BF584D" w:rsidRDefault="00854FED" w:rsidP="00854FED">
            <w:pPr>
              <w:pStyle w:val="Standard"/>
              <w:rPr>
                <w:rFonts w:ascii="Bodoni MT" w:eastAsia="Roboto" w:hAnsi="Bodoni MT" w:cs="Roboto"/>
                <w:sz w:val="20"/>
                <w:szCs w:val="20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-Segnalazioni –Indicazioni Operative</w:t>
            </w:r>
          </w:p>
          <w:p w14:paraId="570371BE" w14:textId="77777777" w:rsidR="00854FED" w:rsidRPr="00BF584D" w:rsidRDefault="00854FED" w:rsidP="00854FED">
            <w:pPr>
              <w:pStyle w:val="Standard"/>
              <w:rPr>
                <w:rFonts w:ascii="Bodoni MT" w:eastAsia="Roboto" w:hAnsi="Bodoni MT" w:cs="Roboto"/>
                <w:sz w:val="20"/>
                <w:szCs w:val="20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-Predisposizione documentazione</w:t>
            </w:r>
          </w:p>
          <w:p w14:paraId="570371BF" w14:textId="77777777" w:rsidR="00854FED" w:rsidRPr="00BF584D" w:rsidRDefault="00854FED" w:rsidP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-Trasmissione di prospetti statistici –Supporto tecnico–amministrativo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C0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Territoriali;</w:t>
            </w:r>
          </w:p>
          <w:p w14:paraId="570371C1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sociali ed</w:t>
            </w:r>
          </w:p>
          <w:p w14:paraId="570371C2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C3" w14:textId="77777777" w:rsidR="00854FED" w:rsidRPr="00BF584D" w:rsidRDefault="00854FED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C4" w14:textId="77777777" w:rsidR="00854FED" w:rsidRPr="00BF584D" w:rsidRDefault="00854FED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C5" w14:textId="77777777" w:rsidR="00854FED" w:rsidRPr="00BF584D" w:rsidRDefault="00854FED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</w:tr>
      <w:tr w:rsidR="00854FED" w:rsidRPr="00BF584D" w14:paraId="570371D5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C7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CONAF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C8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dati</w:t>
            </w:r>
          </w:p>
          <w:p w14:paraId="570371C9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segnalazioni</w:t>
            </w:r>
          </w:p>
          <w:p w14:paraId="570371CA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documentazione</w:t>
            </w:r>
          </w:p>
          <w:p w14:paraId="570371CB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lastRenderedPageBreak/>
              <w:t>-Richiesta documentazione</w:t>
            </w:r>
          </w:p>
          <w:p w14:paraId="570371CC" w14:textId="77777777" w:rsidR="00854FED" w:rsidRPr="00BF584D" w:rsidRDefault="00854FED">
            <w:pPr>
              <w:pStyle w:val="Standard"/>
              <w:rPr>
                <w:rFonts w:ascii="Bodoni MT" w:eastAsia="Roboto" w:hAnsi="Bodoni MT" w:cs="Roboto"/>
                <w:sz w:val="20"/>
                <w:szCs w:val="20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CD" w14:textId="77777777" w:rsidR="00854FED" w:rsidRPr="00BF584D" w:rsidRDefault="00854FED" w:rsidP="00854FED">
            <w:pPr>
              <w:rPr>
                <w:rFonts w:ascii="Bodoni MT" w:eastAsia="Roboto" w:hAnsi="Bodoni MT" w:cs="Roboto"/>
                <w:sz w:val="20"/>
                <w:szCs w:val="20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lastRenderedPageBreak/>
              <w:t>-Segnalazioni –Indicazioni Operative</w:t>
            </w:r>
          </w:p>
          <w:p w14:paraId="570371CE" w14:textId="77777777" w:rsidR="00854FED" w:rsidRPr="00BF584D" w:rsidRDefault="00854FED" w:rsidP="00854FED">
            <w:pPr>
              <w:rPr>
                <w:rFonts w:ascii="Bodoni MT" w:eastAsia="Roboto" w:hAnsi="Bodoni MT" w:cs="Roboto"/>
                <w:sz w:val="20"/>
                <w:szCs w:val="20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-Predisposizione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lastRenderedPageBreak/>
              <w:t>documentazione</w:t>
            </w:r>
          </w:p>
          <w:p w14:paraId="570371CF" w14:textId="77777777" w:rsidR="00854FED" w:rsidRPr="00BF584D" w:rsidRDefault="00854FED" w:rsidP="00854FED">
            <w:pPr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-Trasmissione di prospetti statistici –Supporto tecnico–amministrativo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D0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lastRenderedPageBreak/>
              <w:t>Sociali ed</w:t>
            </w:r>
          </w:p>
          <w:p w14:paraId="570371D1" w14:textId="77777777" w:rsidR="00854FED" w:rsidRPr="00BF584D" w:rsidRDefault="00854FED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D2" w14:textId="77777777" w:rsidR="00854FED" w:rsidRPr="00BF584D" w:rsidRDefault="00854FED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D3" w14:textId="77777777" w:rsidR="00854FED" w:rsidRPr="00BF584D" w:rsidRDefault="00854FED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D4" w14:textId="77777777" w:rsidR="00854FED" w:rsidRPr="00BF584D" w:rsidRDefault="00854FED" w:rsidP="00854FED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</w:tr>
      <w:tr w:rsidR="001D4B06" w:rsidRPr="00BF584D" w14:paraId="570371E4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D6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lastRenderedPageBreak/>
              <w:t>Iscritti all’Albo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D7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dati e istanze</w:t>
            </w:r>
          </w:p>
          <w:p w14:paraId="570371D8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documentazione</w:t>
            </w:r>
          </w:p>
          <w:p w14:paraId="570371D9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richieste di pareri di congruità</w:t>
            </w:r>
          </w:p>
          <w:p w14:paraId="570371DA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 Richiesta documentazione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DB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-Esito dei</w:t>
            </w:r>
          </w:p>
          <w:p w14:paraId="570371DC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procedimenti</w:t>
            </w:r>
          </w:p>
          <w:p w14:paraId="570371DD" w14:textId="77777777" w:rsidR="001D4B06" w:rsidRPr="00BF584D" w:rsidRDefault="00D978B0" w:rsidP="00412C95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aperti a seguito di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istanze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DE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Territoriali;</w:t>
            </w:r>
          </w:p>
          <w:p w14:paraId="570371DF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sociali ed</w:t>
            </w:r>
          </w:p>
          <w:p w14:paraId="570371E0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E1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eastAsia="Roboto" w:hAnsi="Bodoni MT" w:cs="Roboto"/>
                <w:sz w:val="20"/>
                <w:szCs w:val="20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Medio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E2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eastAsia="Roboto" w:hAnsi="Bodoni MT" w:cs="Roboto"/>
                <w:sz w:val="20"/>
                <w:szCs w:val="20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Medio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E3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eastAsia="Roboto" w:hAnsi="Bodoni MT" w:cs="Roboto"/>
                <w:sz w:val="20"/>
                <w:szCs w:val="20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</w:tr>
      <w:tr w:rsidR="001D4B06" w:rsidRPr="00BF584D" w14:paraId="570371EE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E5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Cittadini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E6" w14:textId="77777777" w:rsidR="001D4B06" w:rsidRPr="00BF584D" w:rsidRDefault="00D978B0" w:rsidP="00412C95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segnalazioni/istanze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E7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-Esito dei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procedimenti</w:t>
            </w:r>
          </w:p>
          <w:p w14:paraId="570371E8" w14:textId="77777777" w:rsidR="001D4B06" w:rsidRPr="00BF584D" w:rsidRDefault="00D978B0" w:rsidP="00412C95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aperti a seguito di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segnalazione/istanze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E9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Territoriali;</w:t>
            </w:r>
          </w:p>
          <w:p w14:paraId="570371EA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sociali;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EB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EC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ED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</w:tr>
      <w:tr w:rsidR="001D4B06" w:rsidRPr="00BF584D" w14:paraId="570371F8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EF" w14:textId="77777777" w:rsidR="001D4B06" w:rsidRPr="00BF584D" w:rsidRDefault="00412C95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EPAP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F0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dati</w:t>
            </w:r>
          </w:p>
          <w:p w14:paraId="570371F1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segnalazioni</w:t>
            </w:r>
          </w:p>
          <w:p w14:paraId="570371F2" w14:textId="77777777" w:rsidR="001D4B06" w:rsidRPr="00BF584D" w:rsidRDefault="00D978B0" w:rsidP="00412C95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documentazione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F3" w14:textId="77777777" w:rsidR="001D4B06" w:rsidRPr="00BF584D" w:rsidRDefault="00D978B0" w:rsidP="00412C95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-Esito dei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Procedimenti aperti dopo la richiesta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F4" w14:textId="77777777" w:rsidR="001D4B06" w:rsidRPr="00BF584D" w:rsidRDefault="00D978B0" w:rsidP="00412C95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Sociali ed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F5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Medio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F6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Medio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F7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Medio</w:t>
            </w:r>
          </w:p>
        </w:tc>
      </w:tr>
      <w:tr w:rsidR="001D4B06" w:rsidRPr="00BF584D" w14:paraId="57037202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F9" w14:textId="77777777" w:rsidR="001D4B06" w:rsidRPr="00BF584D" w:rsidRDefault="00D978B0" w:rsidP="00412C95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Operatori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Economici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FA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 Ricezione di offerte e segnalazioni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FB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 Esito procedimenti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1FC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Territoriali;</w:t>
            </w:r>
          </w:p>
          <w:p w14:paraId="570371FD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criminologiche;</w:t>
            </w:r>
          </w:p>
          <w:p w14:paraId="570371FE" w14:textId="77777777" w:rsidR="001D4B06" w:rsidRPr="00BF584D" w:rsidRDefault="00D978B0" w:rsidP="00412C95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sociali ed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1FF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Medio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200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Medio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201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Medio</w:t>
            </w:r>
          </w:p>
        </w:tc>
      </w:tr>
      <w:tr w:rsidR="001D4B06" w:rsidRPr="00BF584D" w14:paraId="5703720F" w14:textId="77777777" w:rsidTr="00412C95"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203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Organizzazioni sindacali dei lavoratori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204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segnalazioni</w:t>
            </w:r>
          </w:p>
          <w:p w14:paraId="57037205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documentazione</w:t>
            </w:r>
          </w:p>
          <w:p w14:paraId="57037206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-Ricezione di richieste di pareri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207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-Emanazione di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pareri</w:t>
            </w:r>
          </w:p>
          <w:p w14:paraId="57037208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-Emanazione di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atti a carattere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generale</w:t>
            </w:r>
          </w:p>
          <w:p w14:paraId="57037209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-Audizioni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3720A" w14:textId="77777777" w:rsidR="001D4B06" w:rsidRPr="00BF584D" w:rsidRDefault="00D978B0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Criminologiche;</w:t>
            </w:r>
          </w:p>
          <w:p w14:paraId="5703720B" w14:textId="77777777" w:rsidR="001D4B06" w:rsidRPr="00BF584D" w:rsidRDefault="00D978B0" w:rsidP="00412C95">
            <w:pPr>
              <w:pStyle w:val="Standard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sociali ed</w:t>
            </w:r>
            <w:r w:rsidR="00412C95" w:rsidRPr="00BF584D">
              <w:rPr>
                <w:rFonts w:ascii="Bodoni MT" w:eastAsia="Roboto" w:hAnsi="Bodoni MT" w:cs="Roboto"/>
                <w:sz w:val="20"/>
                <w:szCs w:val="20"/>
              </w:rPr>
              <w:t xml:space="preserve"> </w:t>
            </w: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economiche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20C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20D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03720E" w14:textId="77777777" w:rsidR="001D4B06" w:rsidRPr="00BF584D" w:rsidRDefault="00D978B0" w:rsidP="00412C95">
            <w:pPr>
              <w:pStyle w:val="Standard"/>
              <w:jc w:val="center"/>
              <w:rPr>
                <w:rFonts w:ascii="Bodoni MT" w:hAnsi="Bodoni MT"/>
              </w:rPr>
            </w:pPr>
            <w:r w:rsidRPr="00BF584D">
              <w:rPr>
                <w:rFonts w:ascii="Bodoni MT" w:eastAsia="Roboto" w:hAnsi="Bodoni MT" w:cs="Roboto"/>
                <w:sz w:val="20"/>
                <w:szCs w:val="20"/>
              </w:rPr>
              <w:t>Basso</w:t>
            </w:r>
          </w:p>
        </w:tc>
      </w:tr>
    </w:tbl>
    <w:p w14:paraId="57037210" w14:textId="77777777" w:rsidR="001D4B06" w:rsidRPr="00BF584D" w:rsidRDefault="001D4B06">
      <w:pPr>
        <w:pStyle w:val="Standard"/>
        <w:rPr>
          <w:rFonts w:ascii="Bodoni MT" w:hAnsi="Bodoni MT"/>
        </w:rPr>
      </w:pPr>
    </w:p>
    <w:sectPr w:rsidR="001D4B06" w:rsidRPr="00BF58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37213" w14:textId="77777777" w:rsidR="00FE1AF4" w:rsidRDefault="00FE1AF4">
      <w:r>
        <w:separator/>
      </w:r>
    </w:p>
  </w:endnote>
  <w:endnote w:type="continuationSeparator" w:id="0">
    <w:p w14:paraId="57037214" w14:textId="77777777" w:rsidR="00FE1AF4" w:rsidRDefault="00FE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auto"/>
    <w:pitch w:val="default"/>
  </w:font>
  <w:font w:name="Linux Libertine G">
    <w:charset w:val="00"/>
    <w:family w:val="auto"/>
    <w:pitch w:val="variable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doni 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Bodoni">
    <w:altName w:val="Calibri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90BA6" w14:textId="77777777" w:rsidR="00996691" w:rsidRDefault="0099669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C79C6" w14:textId="54FC2929" w:rsidR="00DB5906" w:rsidRPr="00996691" w:rsidRDefault="00996691" w:rsidP="00996691">
    <w:pPr>
      <w:pStyle w:val="Pidipagina"/>
      <w:pBdr>
        <w:top w:val="single" w:sz="2" w:space="1" w:color="auto"/>
      </w:pBdr>
      <w:jc w:val="center"/>
      <w:rPr>
        <w:rFonts w:ascii="Bodoni MT" w:hAnsi="Bodoni MT"/>
        <w:i/>
        <w:iCs/>
        <w:sz w:val="18"/>
        <w:szCs w:val="18"/>
      </w:rPr>
    </w:pPr>
    <w:r w:rsidRPr="00495769">
      <w:rPr>
        <w:rFonts w:ascii="Bodoni MT" w:hAnsi="Bodoni MT"/>
        <w:b/>
        <w:bCs/>
        <w:szCs w:val="24"/>
      </w:rPr>
      <w:t>A</w:t>
    </w:r>
    <w:r w:rsidRPr="00495769">
      <w:rPr>
        <w:rFonts w:ascii="Bodoni MT" w:hAnsi="Bodoni MT"/>
        <w:sz w:val="18"/>
        <w:szCs w:val="18"/>
      </w:rPr>
      <w:t xml:space="preserve"> </w:t>
    </w:r>
    <w:r w:rsidRPr="00D42940">
      <w:rPr>
        <w:rFonts w:ascii="Bodoni MT" w:hAnsi="Bodoni MT"/>
        <w:sz w:val="18"/>
        <w:szCs w:val="18"/>
      </w:rPr>
      <w:t xml:space="preserve">Corso Porta Nuova 96 – 37122 </w:t>
    </w:r>
    <w:r w:rsidRPr="00D42940">
      <w:rPr>
        <w:rFonts w:ascii="Bodoni MT" w:hAnsi="Bodoni MT"/>
        <w:smallCaps/>
        <w:sz w:val="18"/>
        <w:szCs w:val="18"/>
      </w:rPr>
      <w:t>VERONA</w:t>
    </w:r>
    <w:r w:rsidRPr="00495769">
      <w:rPr>
        <w:rFonts w:ascii="Bodoni MT" w:hAnsi="Bodoni MT"/>
        <w:smallCaps/>
        <w:sz w:val="18"/>
        <w:szCs w:val="18"/>
      </w:rPr>
      <w:t xml:space="preserve">  </w:t>
    </w:r>
    <w:r w:rsidRPr="00495769">
      <w:rPr>
        <w:rFonts w:ascii="Bodoni MT" w:hAnsi="Bodoni MT"/>
        <w:b/>
        <w:bCs/>
        <w:smallCaps/>
        <w:szCs w:val="24"/>
      </w:rPr>
      <w:t>T</w:t>
    </w:r>
    <w:r w:rsidRPr="00495769">
      <w:rPr>
        <w:rFonts w:ascii="Bodoni MT" w:hAnsi="Bodoni MT"/>
        <w:smallCaps/>
        <w:sz w:val="28"/>
        <w:szCs w:val="28"/>
      </w:rPr>
      <w:t xml:space="preserve"> </w:t>
    </w:r>
    <w:r w:rsidRPr="00D42940">
      <w:rPr>
        <w:rFonts w:ascii="Bodoni MT" w:hAnsi="Bodoni MT"/>
        <w:smallCaps/>
        <w:sz w:val="18"/>
        <w:szCs w:val="18"/>
      </w:rPr>
      <w:t>+39 3517209969</w:t>
    </w:r>
    <w:r w:rsidRPr="00495769">
      <w:rPr>
        <w:rFonts w:ascii="Bodoni MT" w:hAnsi="Bodoni MT"/>
        <w:smallCaps/>
        <w:sz w:val="18"/>
        <w:szCs w:val="18"/>
      </w:rPr>
      <w:t xml:space="preserve">    </w:t>
    </w:r>
    <w:r w:rsidRPr="00495769">
      <w:rPr>
        <w:rFonts w:ascii="Bodoni MT" w:hAnsi="Bodoni MT"/>
        <w:b/>
        <w:bCs/>
        <w:color w:val="000000" w:themeColor="text1"/>
        <w:szCs w:val="24"/>
      </w:rPr>
      <w:t>W</w:t>
    </w:r>
    <w:r w:rsidRPr="00495769">
      <w:rPr>
        <w:rFonts w:ascii="Bodoni MT" w:hAnsi="Bodoni MT"/>
        <w:color w:val="000000" w:themeColor="text1"/>
        <w:sz w:val="18"/>
        <w:szCs w:val="18"/>
      </w:rPr>
      <w:t xml:space="preserve"> </w:t>
    </w:r>
    <w:hyperlink r:id="rId1" w:history="1">
      <w:r w:rsidRPr="00495769">
        <w:rPr>
          <w:rStyle w:val="Collegamentoipertestuale"/>
          <w:rFonts w:ascii="Bodoni MT" w:hAnsi="Bodoni MT"/>
          <w:sz w:val="16"/>
          <w:szCs w:val="16"/>
        </w:rPr>
        <w:t>www.agronomi.vr.it</w:t>
      </w:r>
    </w:hyperlink>
    <w:r w:rsidRPr="00495769">
      <w:rPr>
        <w:rFonts w:ascii="Bodoni MT" w:hAnsi="Bodoni MT"/>
        <w:sz w:val="16"/>
        <w:szCs w:val="16"/>
      </w:rPr>
      <w:t xml:space="preserve"> </w:t>
    </w:r>
    <w:r w:rsidRPr="00495769">
      <w:rPr>
        <w:rFonts w:ascii="Bodoni MT" w:hAnsi="Bodoni MT"/>
        <w:sz w:val="18"/>
        <w:szCs w:val="18"/>
      </w:rPr>
      <w:t xml:space="preserve">- </w:t>
    </w:r>
    <w:r w:rsidRPr="00495769">
      <w:rPr>
        <w:rFonts w:ascii="Bodoni MT" w:hAnsi="Bodoni MT"/>
        <w:b/>
        <w:bCs/>
        <w:szCs w:val="24"/>
      </w:rPr>
      <w:t>T</w:t>
    </w:r>
    <w:r w:rsidRPr="00495769">
      <w:rPr>
        <w:rFonts w:ascii="Bodoni MT" w:hAnsi="Bodoni MT"/>
        <w:sz w:val="18"/>
        <w:szCs w:val="18"/>
      </w:rPr>
      <w:t xml:space="preserve"> </w:t>
    </w:r>
    <w:r w:rsidRPr="00495769">
      <w:rPr>
        <w:rFonts w:ascii="Bodoni MT" w:hAnsi="Bodoni MT"/>
        <w:sz w:val="16"/>
        <w:szCs w:val="16"/>
      </w:rPr>
      <w:t>@</w:t>
    </w:r>
    <w:proofErr w:type="spellStart"/>
    <w:r w:rsidRPr="00495769">
      <w:rPr>
        <w:rFonts w:ascii="Bodoni MT" w:hAnsi="Bodoni MT"/>
        <w:sz w:val="16"/>
        <w:szCs w:val="16"/>
      </w:rPr>
      <w:t>agronomivr</w:t>
    </w:r>
    <w:proofErr w:type="spellEnd"/>
    <w:r w:rsidRPr="00495769">
      <w:rPr>
        <w:rFonts w:ascii="Bodoni MT" w:hAnsi="Bodoni MT"/>
        <w:b/>
        <w:bCs/>
        <w:color w:val="000000" w:themeColor="text1"/>
        <w:sz w:val="28"/>
        <w:szCs w:val="28"/>
      </w:rPr>
      <w:t xml:space="preserve"> </w:t>
    </w:r>
    <w:r w:rsidRPr="00495769">
      <w:rPr>
        <w:rFonts w:ascii="Bodoni MT" w:hAnsi="Bodoni MT"/>
        <w:b/>
        <w:bCs/>
        <w:color w:val="000000" w:themeColor="text1"/>
        <w:sz w:val="28"/>
        <w:szCs w:val="28"/>
      </w:rPr>
      <w:br/>
    </w:r>
    <w:r w:rsidRPr="00495769">
      <w:rPr>
        <w:rFonts w:ascii="Bodoni MT" w:hAnsi="Bodoni MT"/>
        <w:b/>
        <w:bCs/>
        <w:color w:val="000000" w:themeColor="text1"/>
        <w:szCs w:val="24"/>
      </w:rPr>
      <w:t>M</w:t>
    </w:r>
    <w:r w:rsidRPr="00495769">
      <w:rPr>
        <w:rFonts w:ascii="Bodoni MT" w:hAnsi="Bodoni MT"/>
        <w:i/>
        <w:iCs/>
        <w:color w:val="000000" w:themeColor="text1"/>
        <w:sz w:val="18"/>
        <w:szCs w:val="18"/>
      </w:rPr>
      <w:t xml:space="preserve"> </w:t>
    </w:r>
    <w:hyperlink r:id="rId2" w:history="1">
      <w:r w:rsidRPr="00D42940">
        <w:rPr>
          <w:rStyle w:val="Collegamentoipertestuale"/>
          <w:rFonts w:ascii="Bodoni MT" w:hAnsi="Bodoni MT"/>
          <w:i/>
          <w:iCs/>
          <w:color w:val="000000" w:themeColor="text1"/>
          <w:sz w:val="18"/>
          <w:szCs w:val="18"/>
        </w:rPr>
        <w:t>agronomiforestaliverona@conaf.it</w:t>
      </w:r>
    </w:hyperlink>
    <w:r w:rsidRPr="00D42940">
      <w:rPr>
        <w:rFonts w:ascii="Bodoni MT" w:hAnsi="Bodoni MT"/>
        <w:i/>
        <w:iCs/>
        <w:color w:val="000000" w:themeColor="text1"/>
        <w:sz w:val="18"/>
        <w:szCs w:val="18"/>
      </w:rPr>
      <w:t xml:space="preserve"> </w:t>
    </w:r>
    <w:r w:rsidRPr="00495769">
      <w:rPr>
        <w:rFonts w:ascii="Bodoni MT" w:hAnsi="Bodoni MT"/>
        <w:i/>
        <w:iCs/>
        <w:color w:val="000000" w:themeColor="text1"/>
        <w:sz w:val="18"/>
        <w:szCs w:val="18"/>
      </w:rPr>
      <w:t xml:space="preserve">  </w:t>
    </w:r>
    <w:r w:rsidRPr="00495769">
      <w:rPr>
        <w:rFonts w:ascii="Bodoni MT" w:hAnsi="Bodoni MT"/>
        <w:b/>
        <w:bCs/>
        <w:szCs w:val="24"/>
      </w:rPr>
      <w:t>P</w:t>
    </w:r>
    <w:r w:rsidRPr="00495769">
      <w:rPr>
        <w:rFonts w:ascii="Bodoni MT" w:hAnsi="Bodoni MT"/>
        <w:b/>
        <w:bCs/>
        <w:i/>
        <w:iCs/>
        <w:sz w:val="28"/>
        <w:szCs w:val="28"/>
      </w:rPr>
      <w:t xml:space="preserve"> </w:t>
    </w:r>
    <w:hyperlink r:id="rId3" w:history="1">
      <w:r w:rsidRPr="00D42940">
        <w:rPr>
          <w:rFonts w:ascii="Bodoni MT" w:eastAsia="Bodoni" w:hAnsi="Bodoni MT" w:cs="Bodoni"/>
          <w:color w:val="000000"/>
          <w:sz w:val="16"/>
          <w:szCs w:val="16"/>
        </w:rPr>
        <w:t xml:space="preserve"> </w:t>
      </w:r>
      <w:proofErr w:type="spellStart"/>
      <w:r w:rsidRPr="00D42940">
        <w:rPr>
          <w:rFonts w:ascii="Bodoni MT" w:eastAsia="Bodoni" w:hAnsi="Bodoni MT" w:cs="Bodoni"/>
          <w:color w:val="000000"/>
          <w:sz w:val="18"/>
          <w:szCs w:val="18"/>
        </w:rPr>
        <w:t>protocollo.odaf.verona@conafpec.it</w:t>
      </w:r>
      <w:r w:rsidRPr="00495769">
        <w:rPr>
          <w:rStyle w:val="Collegamentoipertestuale"/>
          <w:rFonts w:ascii="Bodoni MT" w:hAnsi="Bodoni MT"/>
          <w:i/>
          <w:iCs/>
          <w:sz w:val="16"/>
          <w:szCs w:val="16"/>
        </w:rPr>
        <w:t>t</w:t>
      </w:r>
      <w:proofErr w:type="spellEnd"/>
    </w:hyperlink>
    <w:r w:rsidRPr="00495769">
      <w:rPr>
        <w:rFonts w:ascii="Bodoni MT" w:hAnsi="Bodoni MT"/>
        <w:i/>
        <w:iCs/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69738" w14:textId="77777777" w:rsidR="00996691" w:rsidRDefault="0099669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37211" w14:textId="77777777" w:rsidR="00FE1AF4" w:rsidRDefault="00FE1AF4">
      <w:r>
        <w:rPr>
          <w:color w:val="000000"/>
        </w:rPr>
        <w:separator/>
      </w:r>
    </w:p>
  </w:footnote>
  <w:footnote w:type="continuationSeparator" w:id="0">
    <w:p w14:paraId="57037212" w14:textId="77777777" w:rsidR="00FE1AF4" w:rsidRDefault="00FE1A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0C80F" w14:textId="77777777" w:rsidR="00996691" w:rsidRDefault="00996691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4318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1"/>
      <w:gridCol w:w="10011"/>
      <w:gridCol w:w="2496"/>
    </w:tblGrid>
    <w:tr w:rsidR="00854FED" w:rsidRPr="00854FED" w14:paraId="57037219" w14:textId="77777777" w:rsidTr="00BF584D">
      <w:tc>
        <w:tcPr>
          <w:tcW w:w="1844" w:type="dxa"/>
          <w:vAlign w:val="center"/>
        </w:tcPr>
        <w:p w14:paraId="57037216" w14:textId="77777777" w:rsidR="00854FED" w:rsidRPr="00854FED" w:rsidRDefault="00854FED" w:rsidP="00854FED">
          <w:pPr>
            <w:pStyle w:val="Intestazione"/>
          </w:pPr>
          <w:r w:rsidRPr="00854FED">
            <w:object w:dxaOrig="804" w:dyaOrig="720" w14:anchorId="570372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0pt;height:36.65pt;mso-width-percent:0;mso-height-percent:0;mso-width-percent:0;mso-height-percent:0" o:ole="">
                <v:imagedata r:id="rId1" o:title=""/>
              </v:shape>
              <o:OLEObject Type="Embed" ProgID="PBrush" ShapeID="_x0000_i1025" DrawAspect="Content" ObjectID="_1654104386" r:id="rId2"/>
            </w:object>
          </w:r>
        </w:p>
      </w:tc>
      <w:tc>
        <w:tcPr>
          <w:tcW w:w="10348" w:type="dxa"/>
          <w:vAlign w:val="center"/>
        </w:tcPr>
        <w:p w14:paraId="57037217" w14:textId="77777777" w:rsidR="00854FED" w:rsidRPr="00BF584D" w:rsidRDefault="00854FED" w:rsidP="00854FED">
          <w:pPr>
            <w:pStyle w:val="Intestazione"/>
            <w:jc w:val="center"/>
            <w:rPr>
              <w:rFonts w:ascii="Bodoni MT" w:hAnsi="Bodoni MT"/>
              <w:sz w:val="32"/>
              <w:szCs w:val="32"/>
            </w:rPr>
          </w:pPr>
          <w:r w:rsidRPr="00BF584D">
            <w:rPr>
              <w:rFonts w:ascii="Bodoni MT" w:hAnsi="Bodoni MT"/>
              <w:sz w:val="32"/>
              <w:szCs w:val="32"/>
            </w:rPr>
            <w:t>ALLEGATO 3: MATRICE DI ANALISI DEL CONTESTO ESTERNO</w:t>
          </w:r>
        </w:p>
      </w:tc>
      <w:tc>
        <w:tcPr>
          <w:tcW w:w="2126" w:type="dxa"/>
          <w:vAlign w:val="center"/>
        </w:tcPr>
        <w:p w14:paraId="57037218" w14:textId="6782747F" w:rsidR="00854FED" w:rsidRPr="00854FED" w:rsidRDefault="00BF584D" w:rsidP="00BF584D">
          <w:pPr>
            <w:pStyle w:val="Intestazione"/>
            <w:jc w:val="right"/>
          </w:pPr>
          <w:r w:rsidRPr="00BF584D">
            <w:rPr>
              <w:noProof/>
              <w:lang w:eastAsia="it-IT" w:bidi="ar-SA"/>
            </w:rPr>
            <w:drawing>
              <wp:inline distT="0" distB="0" distL="0" distR="0" wp14:anchorId="50ABC2B8" wp14:editId="6A78768D">
                <wp:extent cx="1440000" cy="726803"/>
                <wp:effectExtent l="0" t="0" r="825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726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03721A" w14:textId="77777777" w:rsidR="00854FED" w:rsidRDefault="00854FED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20425" w14:textId="77777777" w:rsidR="00996691" w:rsidRDefault="0099669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3561"/>
    <w:multiLevelType w:val="multilevel"/>
    <w:tmpl w:val="2584C0C2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hyphenationZone w:val="283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4B06"/>
    <w:rsid w:val="001D4B06"/>
    <w:rsid w:val="00412C95"/>
    <w:rsid w:val="00667B3E"/>
    <w:rsid w:val="00854FED"/>
    <w:rsid w:val="00942DED"/>
    <w:rsid w:val="00996691"/>
    <w:rsid w:val="00A46722"/>
    <w:rsid w:val="00BF584D"/>
    <w:rsid w:val="00D978B0"/>
    <w:rsid w:val="00DB5906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1"/>
    <o:shapelayout v:ext="edit">
      <o:idmap v:ext="edit" data="1"/>
    </o:shapelayout>
  </w:shapeDefaults>
  <w:decimalSymbol w:val=","/>
  <w:listSeparator w:val=";"/>
  <w14:docId w14:val="570371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Normale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Standard"/>
    <w:pPr>
      <w:ind w:left="720"/>
    </w:pPr>
  </w:style>
  <w:style w:type="paragraph" w:styleId="Sottotitolo">
    <w:name w:val="Subtitle"/>
    <w:basedOn w:val="Normale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854FE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54FE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854FE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54FED"/>
    <w:rPr>
      <w:rFonts w:cs="Mangal"/>
      <w:szCs w:val="21"/>
    </w:rPr>
  </w:style>
  <w:style w:type="table" w:styleId="Grigliatabella">
    <w:name w:val="Table Grid"/>
    <w:basedOn w:val="Tabellanormale"/>
    <w:uiPriority w:val="59"/>
    <w:rsid w:val="00854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FE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54FED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atterepredefinitoparagrafo"/>
    <w:uiPriority w:val="99"/>
    <w:unhideWhenUsed/>
    <w:rsid w:val="00DB5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/>
    </w:pPr>
  </w:style>
  <w:style w:type="paragraph" w:styleId="Titolo1">
    <w:name w:val="heading 1"/>
    <w:basedOn w:val="Normale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Standar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Normale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Standard"/>
    <w:pPr>
      <w:ind w:left="720"/>
    </w:pPr>
  </w:style>
  <w:style w:type="paragraph" w:styleId="Sottotitolo">
    <w:name w:val="Subtitle"/>
    <w:basedOn w:val="Normale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854FE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54FE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854FE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54FED"/>
    <w:rPr>
      <w:rFonts w:cs="Mangal"/>
      <w:szCs w:val="21"/>
    </w:rPr>
  </w:style>
  <w:style w:type="table" w:styleId="Grigliatabella">
    <w:name w:val="Table Grid"/>
    <w:basedOn w:val="Tabellanormale"/>
    <w:uiPriority w:val="59"/>
    <w:rsid w:val="00854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FE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54FED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atterepredefinitoparagrafo"/>
    <w:uiPriority w:val="99"/>
    <w:unhideWhenUsed/>
    <w:rsid w:val="00DB5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ronomi.vr.it" TargetMode="External"/><Relationship Id="rId2" Type="http://schemas.openxmlformats.org/officeDocument/2006/relationships/hyperlink" Target="mailto:agronomiforestaliverona@conaf.it" TargetMode="External"/><Relationship Id="rId3" Type="http://schemas.openxmlformats.org/officeDocument/2006/relationships/hyperlink" Target="mailto:agronomiforestaliverona@epap.sicurezzapostal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Fabbretti</dc:creator>
  <cp:lastModifiedBy>Luigia Pignatti</cp:lastModifiedBy>
  <cp:revision>2</cp:revision>
  <dcterms:created xsi:type="dcterms:W3CDTF">2024-06-18T18:40:00Z</dcterms:created>
  <dcterms:modified xsi:type="dcterms:W3CDTF">2024-06-18T18:40:00Z</dcterms:modified>
</cp:coreProperties>
</file>